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День воинской славы России — День народного единства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отмечается ежегодно 4 ноября.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этот день по всей стране проходят праздничные мероприятия.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Волонтеры школы подготовили и провели квест-игру «РОССИЯ — РОДИНА МОЯ»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1122680</wp:posOffset>
            </wp:positionH>
            <wp:positionV relativeFrom="paragraph">
              <wp:posOffset>163830</wp:posOffset>
            </wp:positionV>
            <wp:extent cx="3989705" cy="299212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1202690</wp:posOffset>
            </wp:positionH>
            <wp:positionV relativeFrom="paragraph">
              <wp:posOffset>138430</wp:posOffset>
            </wp:positionV>
            <wp:extent cx="3810000" cy="285750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Mangal" w:cs="Liberation Serif"/>
      <w:color w:val="000000"/>
      <w:sz w:val="24"/>
      <w:szCs w:val="24"/>
      <w:lang w:val="ru-RU" w:eastAsia="hi-I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angal"/>
      <w:sz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>
      <w:spacing w:lineRule="auto" w:line="288" w:before="0" w:after="140"/>
    </w:pPr>
    <w:rPr>
      <w:rFonts w:eastAsia="Mangal"/>
    </w:rPr>
  </w:style>
  <w:style w:type="paragraph" w:styleId="Style17">
    <w:name w:val="Название"/>
    <w:basedOn w:val="Normal"/>
    <w:pPr>
      <w:spacing w:before="120" w:after="120"/>
    </w:pPr>
    <w:rPr>
      <w:rFonts w:eastAsia="Mangal"/>
      <w:i/>
      <w:sz w:val="24"/>
    </w:rPr>
  </w:style>
  <w:style w:type="paragraph" w:styleId="Style18">
    <w:name w:val="Указатель"/>
    <w:basedOn w:val="Normal"/>
    <w:qFormat/>
    <w:pPr/>
    <w:rPr>
      <w:rFonts w:eastAsia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2019-12-18T16:32:10Z</dcterms:modified>
  <cp:revision>4</cp:revision>
</cp:coreProperties>
</file>